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61E99" w:rsidP="6F53BF54" w:rsidRDefault="32159B6D" w14:paraId="442D26D4" w14:textId="1E0E3D94">
      <w:pPr>
        <w:jc w:val="center"/>
        <w:rPr>
          <w:b w:val="1"/>
          <w:bCs w:val="1"/>
          <w:sz w:val="36"/>
          <w:szCs w:val="36"/>
        </w:rPr>
      </w:pPr>
      <w:r w:rsidRPr="66A50D7B" w:rsidR="32159B6D">
        <w:rPr>
          <w:b w:val="1"/>
          <w:bCs w:val="1"/>
          <w:sz w:val="36"/>
          <w:szCs w:val="36"/>
        </w:rPr>
        <w:t>Zurich</w:t>
      </w:r>
      <w:r w:rsidRPr="66A50D7B" w:rsidR="32159B6D">
        <w:rPr>
          <w:b w:val="1"/>
          <w:bCs w:val="1"/>
          <w:sz w:val="36"/>
          <w:szCs w:val="36"/>
        </w:rPr>
        <w:t xml:space="preserve"> </w:t>
      </w:r>
      <w:r w:rsidRPr="66A50D7B" w:rsidR="7F6DD1F2">
        <w:rPr>
          <w:b w:val="1"/>
          <w:bCs w:val="1"/>
          <w:sz w:val="36"/>
          <w:szCs w:val="36"/>
        </w:rPr>
        <w:t>impulsa</w:t>
      </w:r>
      <w:r w:rsidRPr="66A50D7B" w:rsidR="40D2DF70">
        <w:rPr>
          <w:b w:val="1"/>
          <w:bCs w:val="1"/>
          <w:sz w:val="36"/>
          <w:szCs w:val="36"/>
        </w:rPr>
        <w:t xml:space="preserve"> alianza con </w:t>
      </w:r>
      <w:r w:rsidRPr="66A50D7B" w:rsidR="40D2DF70">
        <w:rPr>
          <w:b w:val="1"/>
          <w:bCs w:val="1"/>
          <w:sz w:val="36"/>
          <w:szCs w:val="36"/>
        </w:rPr>
        <w:t>C</w:t>
      </w:r>
      <w:r w:rsidRPr="66A50D7B" w:rsidR="002D56C7">
        <w:rPr>
          <w:b w:val="1"/>
          <w:bCs w:val="1"/>
          <w:sz w:val="36"/>
          <w:szCs w:val="36"/>
        </w:rPr>
        <w:t xml:space="preserve">ANACO Orizaba </w:t>
      </w:r>
      <w:r w:rsidRPr="66A50D7B" w:rsidR="40D2DF70">
        <w:rPr>
          <w:b w:val="1"/>
          <w:bCs w:val="1"/>
          <w:sz w:val="36"/>
          <w:szCs w:val="36"/>
        </w:rPr>
        <w:t>en</w:t>
      </w:r>
      <w:r w:rsidRPr="66A50D7B" w:rsidR="5FF60229">
        <w:rPr>
          <w:b w:val="1"/>
          <w:bCs w:val="1"/>
          <w:sz w:val="36"/>
          <w:szCs w:val="36"/>
        </w:rPr>
        <w:t xml:space="preserve"> </w:t>
      </w:r>
      <w:r w:rsidRPr="66A50D7B" w:rsidR="40D2DF70">
        <w:rPr>
          <w:b w:val="1"/>
          <w:bCs w:val="1"/>
          <w:sz w:val="36"/>
          <w:szCs w:val="36"/>
        </w:rPr>
        <w:t xml:space="preserve">Veracruz </w:t>
      </w:r>
      <w:r w:rsidRPr="66A50D7B" w:rsidR="40D2DF70">
        <w:rPr>
          <w:b w:val="1"/>
          <w:bCs w:val="1"/>
          <w:sz w:val="36"/>
          <w:szCs w:val="36"/>
        </w:rPr>
        <w:t>para fortalecer</w:t>
      </w:r>
      <w:r w:rsidRPr="66A50D7B" w:rsidR="7C04F02F">
        <w:rPr>
          <w:b w:val="1"/>
          <w:bCs w:val="1"/>
          <w:sz w:val="36"/>
          <w:szCs w:val="36"/>
        </w:rPr>
        <w:t xml:space="preserve"> la seguridad comercial</w:t>
      </w:r>
      <w:r w:rsidRPr="66A50D7B" w:rsidR="0E1C8AF3">
        <w:rPr>
          <w:b w:val="1"/>
          <w:bCs w:val="1"/>
          <w:sz w:val="36"/>
          <w:szCs w:val="36"/>
        </w:rPr>
        <w:t xml:space="preserve"> local</w:t>
      </w:r>
    </w:p>
    <w:p w:rsidR="00261E99" w:rsidP="6F53BF54" w:rsidRDefault="40D2DF70" w14:paraId="285CD7FD" w14:textId="4FAD6C4C">
      <w:pPr>
        <w:jc w:val="both"/>
      </w:pPr>
      <w:r w:rsidR="40D2DF70">
        <w:rPr/>
        <w:t xml:space="preserve">Con el objetivo de </w:t>
      </w:r>
      <w:r w:rsidR="6DEA8527">
        <w:rPr/>
        <w:t xml:space="preserve">ofrecer soluciones de clase mundial y fortalecer la gestión de riesgos de </w:t>
      </w:r>
      <w:r w:rsidR="40D2DF70">
        <w:rPr/>
        <w:t>las empresas en el estado de Veracruz</w:t>
      </w:r>
      <w:r w:rsidR="0553ECF0">
        <w:rPr/>
        <w:t xml:space="preserve">; </w:t>
      </w:r>
      <w:r w:rsidR="0553ECF0">
        <w:rPr/>
        <w:t>Zurich</w:t>
      </w:r>
      <w:r w:rsidR="0553ECF0">
        <w:rPr/>
        <w:t xml:space="preserve"> México</w:t>
      </w:r>
      <w:r w:rsidR="04407BBD">
        <w:rPr/>
        <w:t xml:space="preserve">, mediante </w:t>
      </w:r>
      <w:r w:rsidR="7937D19D">
        <w:rPr/>
        <w:t xml:space="preserve">la </w:t>
      </w:r>
      <w:r w:rsidR="678D55C4">
        <w:rPr/>
        <w:t>firma de consultoría</w:t>
      </w:r>
      <w:r w:rsidR="04407BBD">
        <w:rPr/>
        <w:t xml:space="preserve"> </w:t>
      </w:r>
      <w:r w:rsidR="04407BBD">
        <w:rPr/>
        <w:t>ARi</w:t>
      </w:r>
      <w:r w:rsidR="04407BBD">
        <w:rPr/>
        <w:t>,</w:t>
      </w:r>
      <w:r w:rsidR="0553ECF0">
        <w:rPr/>
        <w:t xml:space="preserve"> firm</w:t>
      </w:r>
      <w:r w:rsidR="3D7A5371">
        <w:rPr/>
        <w:t>ó</w:t>
      </w:r>
      <w:r w:rsidR="40D2DF70">
        <w:rPr/>
        <w:t xml:space="preserve"> un acuerdo estratégico con la </w:t>
      </w:r>
      <w:r w:rsidR="40D2DF70">
        <w:rPr/>
        <w:t>Cámara Nacional de Comercio, Servicios y Turismo</w:t>
      </w:r>
      <w:r w:rsidR="40D2DF70">
        <w:rPr/>
        <w:t xml:space="preserve"> </w:t>
      </w:r>
      <w:r w:rsidR="40D2DF70">
        <w:rPr/>
        <w:t>(</w:t>
      </w:r>
      <w:r w:rsidRPr="34297354" w:rsidR="002D56C7">
        <w:rPr>
          <w:i w:val="1"/>
          <w:iCs w:val="1"/>
          <w:lang w:val="es-MX"/>
        </w:rPr>
        <w:t>CANACO</w:t>
      </w:r>
      <w:r w:rsidRPr="34297354" w:rsidR="006C55D1">
        <w:rPr>
          <w:i w:val="1"/>
          <w:iCs w:val="1"/>
          <w:lang w:val="es-MX"/>
        </w:rPr>
        <w:t xml:space="preserve"> </w:t>
      </w:r>
      <w:r w:rsidRPr="34297354" w:rsidR="006C55D1">
        <w:rPr>
          <w:i w:val="1"/>
          <w:iCs w:val="1"/>
          <w:lang w:val="es-MX"/>
        </w:rPr>
        <w:t>Orizaba</w:t>
      </w:r>
      <w:r w:rsidR="40D2DF70">
        <w:rPr/>
        <w:t>)</w:t>
      </w:r>
      <w:r w:rsidR="15B0D1B6">
        <w:rPr/>
        <w:t>,</w:t>
      </w:r>
      <w:r w:rsidR="15B0D1B6">
        <w:rPr/>
        <w:t xml:space="preserve"> </w:t>
      </w:r>
      <w:r w:rsidR="1D2B1971">
        <w:rPr/>
        <w:t>par</w:t>
      </w:r>
      <w:r w:rsidR="40D2DF70">
        <w:rPr/>
        <w:t>a atender directamente las necesidades de las</w:t>
      </w:r>
      <w:r w:rsidR="745B069B">
        <w:rPr/>
        <w:t xml:space="preserve"> compañ</w:t>
      </w:r>
      <w:r w:rsidR="60B09639">
        <w:rPr/>
        <w:t>ía</w:t>
      </w:r>
      <w:r w:rsidR="745B069B">
        <w:rPr/>
        <w:t>s</w:t>
      </w:r>
      <w:r w:rsidR="40D2DF70">
        <w:rPr/>
        <w:t xml:space="preserve"> de distintos tamaños, desde corporativos hasta pymes, en</w:t>
      </w:r>
      <w:r w:rsidR="0BEBFD81">
        <w:rPr/>
        <w:t xml:space="preserve"> Córdoba y Orizaba.</w:t>
      </w:r>
      <w:r w:rsidR="0BEBFD81">
        <w:rPr/>
        <w:t xml:space="preserve"> </w:t>
      </w:r>
    </w:p>
    <w:p w:rsidR="00261E99" w:rsidP="6F53BF54" w:rsidRDefault="40D2DF70" w14:paraId="3CFD0288" w14:textId="0D6A98A9" w14:noSpellErr="1">
      <w:pPr>
        <w:jc w:val="both"/>
      </w:pPr>
      <w:r w:rsidR="40D2DF70">
        <w:rPr/>
        <w:t xml:space="preserve">La alianza contempla una serie de acciones que incluyen auditorías de riesgos, visitas personalizadas a afiliados de la </w:t>
      </w:r>
      <w:r w:rsidR="40D2DF70">
        <w:rPr/>
        <w:t>C</w:t>
      </w:r>
      <w:r w:rsidR="002D56C7">
        <w:rPr/>
        <w:t>ANACO Orizaba</w:t>
      </w:r>
      <w:r w:rsidR="40D2DF70">
        <w:rPr/>
        <w:t xml:space="preserve"> y la oferta de pólizas adaptadas a los riesgos más frecuentes en la zona, como fenómenos meteorológicos, transporte de mercancías, seguridad patrimonial y protección del personal.</w:t>
      </w:r>
    </w:p>
    <w:p w:rsidR="00261E99" w:rsidP="6F53BF54" w:rsidRDefault="40D2DF70" w14:paraId="6D9E15C2" w14:textId="110A3403">
      <w:pPr>
        <w:jc w:val="both"/>
      </w:pPr>
      <w:r w:rsidRPr="34297354" w:rsidR="40D2DF70">
        <w:rPr>
          <w:i w:val="1"/>
          <w:iCs w:val="1"/>
        </w:rPr>
        <w:t>“Esta</w:t>
      </w:r>
      <w:r w:rsidRPr="34297354" w:rsidR="40D2DF70">
        <w:rPr>
          <w:i w:val="1"/>
          <w:iCs w:val="1"/>
        </w:rPr>
        <w:t xml:space="preserve"> alianza representa una solución concreta para miles de empresarios que hoy enfrentan grandes retos en materia de seguridad operativa y financiera. Con esta firma estaremos llevando productos que tienen el respaldo global de una empresa líder en el sector, como lo es </w:t>
      </w:r>
      <w:r w:rsidRPr="34297354" w:rsidR="40D2DF70">
        <w:rPr>
          <w:i w:val="1"/>
          <w:iCs w:val="1"/>
        </w:rPr>
        <w:t>Zurich</w:t>
      </w:r>
      <w:r w:rsidRPr="34297354" w:rsidR="40D2DF70">
        <w:rPr>
          <w:i w:val="1"/>
          <w:iCs w:val="1"/>
        </w:rPr>
        <w:t>, a negocios locales, con atención personalizada y basada en la realidad que viven nuestros comerciantes y emprendedores”</w:t>
      </w:r>
      <w:r w:rsidR="40D2DF70">
        <w:rPr/>
        <w:t xml:space="preserve">, afirmó Arturo Lino, director general de </w:t>
      </w:r>
      <w:r w:rsidR="40D2DF70">
        <w:rPr/>
        <w:t>ARi</w:t>
      </w:r>
      <w:r w:rsidR="40D2DF70">
        <w:rPr/>
        <w:t>.</w:t>
      </w:r>
    </w:p>
    <w:p w:rsidR="00261E99" w:rsidP="6F53BF54" w:rsidRDefault="40D2DF70" w14:paraId="217C0A58" w14:textId="3EFC98B6" w14:noSpellErr="1">
      <w:pPr>
        <w:jc w:val="both"/>
      </w:pPr>
      <w:r w:rsidR="40D2DF70">
        <w:rPr/>
        <w:t xml:space="preserve">Actualmente, la </w:t>
      </w:r>
      <w:r w:rsidR="40D2DF70">
        <w:rPr/>
        <w:t>Canaco en Orizaba</w:t>
      </w:r>
      <w:r w:rsidR="40D2DF70">
        <w:rPr/>
        <w:t xml:space="preserve"> cuenta con cerca de 400 afiliados, mientras que la misma cámara en Córdoba suma alrededor de 500. En conjunto, con ambas cámaras se proyecta un alcance de hasta 5,000 empresas en la región, con la expectativa de escalar la iniciativa a otros municipios como Veracruz y Xalapa.</w:t>
      </w:r>
    </w:p>
    <w:p w:rsidRPr="002D56C7" w:rsidR="00261E99" w:rsidP="6F53BF54" w:rsidRDefault="002D56C7" w14:paraId="2375F50F" w14:textId="70294A63">
      <w:pPr>
        <w:jc w:val="both"/>
        <w:rPr>
          <w:lang w:val="es-MX"/>
        </w:rPr>
      </w:pPr>
      <w:r w:rsidRPr="34297354" w:rsidR="002D56C7">
        <w:rPr>
          <w:i w:val="1"/>
          <w:iCs w:val="1"/>
          <w:lang w:val="es-MX"/>
        </w:rPr>
        <w:t>“La firma de este conveni</w:t>
      </w:r>
      <w:r w:rsidRPr="34297354" w:rsidR="006C55D1">
        <w:rPr>
          <w:i w:val="1"/>
          <w:iCs w:val="1"/>
          <w:lang w:val="es-MX"/>
        </w:rPr>
        <w:t xml:space="preserve">o </w:t>
      </w:r>
      <w:r w:rsidRPr="34297354" w:rsidR="002D56C7">
        <w:rPr>
          <w:i w:val="1"/>
          <w:iCs w:val="1"/>
          <w:lang w:val="es-MX"/>
        </w:rPr>
        <w:t>representa un paso significativo para C</w:t>
      </w:r>
      <w:r w:rsidRPr="34297354" w:rsidR="1C35786B">
        <w:rPr>
          <w:i w:val="1"/>
          <w:iCs w:val="1"/>
          <w:lang w:val="es-MX"/>
        </w:rPr>
        <w:t>anaco</w:t>
      </w:r>
      <w:r w:rsidRPr="34297354" w:rsidR="002D56C7">
        <w:rPr>
          <w:i w:val="1"/>
          <w:iCs w:val="1"/>
          <w:lang w:val="es-MX"/>
        </w:rPr>
        <w:t xml:space="preserve"> </w:t>
      </w:r>
      <w:r w:rsidRPr="34297354" w:rsidR="006C55D1">
        <w:rPr>
          <w:i w:val="1"/>
          <w:iCs w:val="1"/>
          <w:lang w:val="es-MX"/>
        </w:rPr>
        <w:t>Orizaba.</w:t>
      </w:r>
      <w:r w:rsidRPr="34297354" w:rsidR="002D56C7">
        <w:rPr>
          <w:i w:val="1"/>
          <w:iCs w:val="1"/>
          <w:lang w:val="es-MX"/>
        </w:rPr>
        <w:t xml:space="preserve"> Nos complace enormemente poder ofrecer</w:t>
      </w:r>
      <w:r w:rsidRPr="34297354" w:rsidR="00464B75">
        <w:rPr>
          <w:i w:val="1"/>
          <w:iCs w:val="1"/>
          <w:lang w:val="es-MX"/>
        </w:rPr>
        <w:t xml:space="preserve"> </w:t>
      </w:r>
      <w:r w:rsidRPr="34297354" w:rsidR="002D56C7">
        <w:rPr>
          <w:i w:val="1"/>
          <w:iCs w:val="1"/>
          <w:lang w:val="es-MX"/>
        </w:rPr>
        <w:t>a nuestros afiliados un abanico de soluciones en seguros con condiciones preferenciales, fortaleciendo así su patrimonio y la tranquilidad de sus negocios”</w:t>
      </w:r>
      <w:r w:rsidRPr="34297354" w:rsidR="4CE01964">
        <w:rPr>
          <w:i w:val="1"/>
          <w:iCs w:val="1"/>
          <w:lang w:val="es-MX"/>
        </w:rPr>
        <w:t xml:space="preserve">, mencionó la Lic. </w:t>
      </w:r>
      <w:r w:rsidRPr="34297354" w:rsidR="4CE01964">
        <w:rPr>
          <w:i w:val="1"/>
          <w:iCs w:val="1"/>
          <w:lang w:val="es-MX"/>
        </w:rPr>
        <w:t>Ihali</w:t>
      </w:r>
      <w:r w:rsidRPr="34297354" w:rsidR="4CE01964">
        <w:rPr>
          <w:i w:val="1"/>
          <w:iCs w:val="1"/>
          <w:lang w:val="es-MX"/>
        </w:rPr>
        <w:t xml:space="preserve"> Saldaña Romero, presidenta de </w:t>
      </w:r>
      <w:r w:rsidRPr="34297354" w:rsidR="002D56C7">
        <w:rPr>
          <w:i w:val="1"/>
          <w:iCs w:val="1"/>
          <w:lang w:val="es-MX"/>
        </w:rPr>
        <w:t>C</w:t>
      </w:r>
      <w:r w:rsidRPr="34297354" w:rsidR="695D9C56">
        <w:rPr>
          <w:i w:val="1"/>
          <w:iCs w:val="1"/>
          <w:lang w:val="es-MX"/>
        </w:rPr>
        <w:t>ANACO</w:t>
      </w:r>
      <w:r w:rsidRPr="34297354" w:rsidR="002D56C7">
        <w:rPr>
          <w:i w:val="1"/>
          <w:iCs w:val="1"/>
          <w:lang w:val="es-MX"/>
        </w:rPr>
        <w:t xml:space="preserve"> Orizaba</w:t>
      </w:r>
      <w:r w:rsidRPr="34297354" w:rsidR="40D2DF70">
        <w:rPr>
          <w:lang w:val="es-MX"/>
        </w:rPr>
        <w:t>".</w:t>
      </w:r>
    </w:p>
    <w:p w:rsidR="00261E99" w:rsidP="6F53BF54" w:rsidRDefault="40D2DF70" w14:paraId="76D3D045" w14:textId="0B7A62F8" w14:noSpellErr="1">
      <w:pPr>
        <w:jc w:val="both"/>
      </w:pPr>
      <w:r w:rsidR="40D2DF70">
        <w:rPr/>
        <w:t>Como parte de esta colaboración, se promoverá la cultura de prevención a través de diagnósticos y orientación directa sobre coberturas cla</w:t>
      </w:r>
      <w:r w:rsidR="40D2DF70">
        <w:rPr/>
        <w:t>ve como:</w:t>
      </w:r>
    </w:p>
    <w:p w:rsidR="00261E99" w:rsidP="477AEBC2" w:rsidRDefault="40D2DF70" w14:paraId="107B525D" w14:textId="6DB03C47" w14:noSpellErr="1">
      <w:pPr>
        <w:pStyle w:val="ListParagraph"/>
        <w:numPr>
          <w:ilvl w:val="0"/>
          <w:numId w:val="1"/>
        </w:numPr>
        <w:jc w:val="both"/>
        <w:rPr/>
      </w:pPr>
      <w:r w:rsidR="40D2DF70">
        <w:rPr/>
        <w:t>Paquete empresarial (locales, inventarios, mercancías)</w:t>
      </w:r>
    </w:p>
    <w:p w:rsidR="00261E99" w:rsidP="477AEBC2" w:rsidRDefault="40D2DF70" w14:paraId="63826811" w14:textId="66E1984A" w14:noSpellErr="1">
      <w:pPr>
        <w:pStyle w:val="ListParagraph"/>
        <w:numPr>
          <w:ilvl w:val="0"/>
          <w:numId w:val="1"/>
        </w:numPr>
        <w:jc w:val="both"/>
        <w:rPr/>
      </w:pPr>
      <w:r w:rsidR="40D2DF70">
        <w:rPr/>
        <w:t>Seguro de transporte</w:t>
      </w:r>
      <w:r w:rsidR="049B500B">
        <w:rPr/>
        <w:t xml:space="preserve"> de mercancías</w:t>
      </w:r>
    </w:p>
    <w:p w:rsidR="00261E99" w:rsidP="477AEBC2" w:rsidRDefault="40D2DF70" w14:paraId="23409B5B" w14:textId="4ECFA150" w14:noSpellErr="1">
      <w:pPr>
        <w:pStyle w:val="ListParagraph"/>
        <w:numPr>
          <w:ilvl w:val="0"/>
          <w:numId w:val="1"/>
        </w:numPr>
        <w:jc w:val="both"/>
        <w:rPr/>
      </w:pPr>
      <w:r w:rsidR="40D2DF70">
        <w:rPr/>
        <w:t>Flotillas de autos</w:t>
      </w:r>
    </w:p>
    <w:p w:rsidR="00261E99" w:rsidP="477AEBC2" w:rsidRDefault="3B20855B" w14:paraId="3706DBCD" w14:textId="4ED21C48" w14:noSpellErr="1">
      <w:pPr>
        <w:pStyle w:val="ListParagraph"/>
        <w:numPr>
          <w:ilvl w:val="0"/>
          <w:numId w:val="1"/>
        </w:numPr>
        <w:jc w:val="both"/>
        <w:rPr/>
      </w:pPr>
      <w:r w:rsidR="3B20855B">
        <w:rPr/>
        <w:t>Seguridad ante fenómenos meteorológicos</w:t>
      </w:r>
    </w:p>
    <w:p w:rsidR="37C402AB" w:rsidP="0CF5D4BA" w:rsidRDefault="37C402AB" w14:paraId="2E26721B" w14:textId="015E901B">
      <w:pPr>
        <w:pStyle w:val="ListParagraph"/>
        <w:numPr>
          <w:ilvl w:val="0"/>
          <w:numId w:val="1"/>
        </w:numPr>
        <w:jc w:val="both"/>
        <w:rPr/>
      </w:pPr>
      <w:r w:rsidR="37C402AB">
        <w:rPr/>
        <w:t>Auto individual</w:t>
      </w:r>
    </w:p>
    <w:p w:rsidR="37C402AB" w:rsidP="0CF5D4BA" w:rsidRDefault="37C402AB" w14:paraId="6012731C" w14:textId="12B15C54">
      <w:pPr>
        <w:pStyle w:val="ListParagraph"/>
        <w:numPr>
          <w:ilvl w:val="0"/>
          <w:numId w:val="1"/>
        </w:numPr>
        <w:jc w:val="both"/>
        <w:rPr/>
      </w:pPr>
      <w:r w:rsidR="37C402AB">
        <w:rPr/>
        <w:t>Hogar</w:t>
      </w:r>
    </w:p>
    <w:p w:rsidR="37C402AB" w:rsidP="0CF5D4BA" w:rsidRDefault="37C402AB" w14:paraId="204D8ABD" w14:textId="20E05D59">
      <w:pPr>
        <w:pStyle w:val="ListParagraph"/>
        <w:numPr>
          <w:ilvl w:val="0"/>
          <w:numId w:val="1"/>
        </w:numPr>
        <w:jc w:val="both"/>
        <w:rPr/>
      </w:pPr>
      <w:r w:rsidR="37C402AB">
        <w:rPr/>
        <w:t>RC</w:t>
      </w:r>
    </w:p>
    <w:p w:rsidR="00261E99" w:rsidP="6F53BF54" w:rsidRDefault="40D2DF70" w14:paraId="5C1A07E2" w14:textId="1925721D">
      <w:pPr>
        <w:jc w:val="both"/>
      </w:pPr>
      <w:r w:rsidR="40D2DF70">
        <w:rPr/>
        <w:t xml:space="preserve">La </w:t>
      </w:r>
      <w:r w:rsidR="51FBE768">
        <w:rPr/>
        <w:t>alianz</w:t>
      </w:r>
      <w:r w:rsidR="40D2DF70">
        <w:rPr/>
        <w:t xml:space="preserve">a busca atender una necesidad urgente: aunque muchos afiliados ya cuentan con algún tipo de seguro, la mayoría no realiza evaluaciones integrales de riesgo, lo que limita su capacidad de respuesta ante eventos críticos. </w:t>
      </w:r>
      <w:r w:rsidR="40D2DF70">
        <w:rPr/>
        <w:t>Zurich</w:t>
      </w:r>
      <w:r w:rsidR="40D2DF70">
        <w:rPr/>
        <w:t xml:space="preserve"> a través de </w:t>
      </w:r>
      <w:r w:rsidR="40D2DF70">
        <w:rPr/>
        <w:t>ARi</w:t>
      </w:r>
      <w:r w:rsidR="40D2DF70">
        <w:rPr/>
        <w:t xml:space="preserve"> y </w:t>
      </w:r>
      <w:r w:rsidRPr="0CF5D4BA" w:rsidR="002D56C7">
        <w:rPr>
          <w:lang w:val="es-MX"/>
        </w:rPr>
        <w:t xml:space="preserve">CANACO </w:t>
      </w:r>
      <w:r w:rsidRPr="0CF5D4BA" w:rsidR="006C55D1">
        <w:rPr>
          <w:lang w:val="es-MX"/>
        </w:rPr>
        <w:t>Orizaba</w:t>
      </w:r>
      <w:r w:rsidR="40D2DF70">
        <w:rPr/>
        <w:t>,</w:t>
      </w:r>
      <w:r w:rsidR="40D2DF70">
        <w:rPr/>
        <w:t xml:space="preserve"> </w:t>
      </w:r>
      <w:r w:rsidR="40D2DF70">
        <w:rPr/>
        <w:t>impuls</w:t>
      </w:r>
      <w:r w:rsidR="40D2DF70">
        <w:rPr/>
        <w:t>a</w:t>
      </w:r>
      <w:r w:rsidR="40D2DF70">
        <w:rPr/>
        <w:t>n</w:t>
      </w:r>
      <w:r w:rsidR="40D2DF70">
        <w:rPr/>
        <w:t xml:space="preserve"> un nuevo estándar de seguridad comercial que prioriza la prevención, la atención personalizada y la resiliencia operativa.</w:t>
      </w:r>
      <w:r>
        <w:br/>
      </w:r>
      <w:r>
        <w:br/>
      </w:r>
      <w:r w:rsidR="4DA1EE56">
        <w:rPr/>
        <w:t xml:space="preserve">Con esta primera alianza piloto en Veracruz, se establecen las bases para futuras expansiones y asociaciones que podrían beneficiar </w:t>
      </w:r>
      <w:r w:rsidR="4F980070">
        <w:rPr/>
        <w:t>a los</w:t>
      </w:r>
      <w:r w:rsidR="4DA1EE56">
        <w:rPr/>
        <w:t xml:space="preserve"> afiliados en distintas regiones del paí</w:t>
      </w:r>
      <w:r w:rsidR="7898A414">
        <w:rPr/>
        <w:t xml:space="preserve">s; sumado a esto, </w:t>
      </w:r>
      <w:r w:rsidR="7898A414">
        <w:rPr/>
        <w:t>Zurich</w:t>
      </w:r>
      <w:r w:rsidR="7898A414">
        <w:rPr/>
        <w:t xml:space="preserve"> y la </w:t>
      </w:r>
      <w:r w:rsidRPr="0CF5D4BA" w:rsidR="002D56C7">
        <w:rPr>
          <w:lang w:val="es-MX"/>
        </w:rPr>
        <w:t xml:space="preserve">CANACO </w:t>
      </w:r>
      <w:r w:rsidRPr="0CF5D4BA" w:rsidR="006C55D1">
        <w:rPr>
          <w:lang w:val="es-MX"/>
        </w:rPr>
        <w:t>Orizaba</w:t>
      </w:r>
      <w:r w:rsidR="006C55D1">
        <w:rPr/>
        <w:t xml:space="preserve"> </w:t>
      </w:r>
      <w:r w:rsidR="7898A414">
        <w:rPr/>
        <w:t>se posicionan como</w:t>
      </w:r>
      <w:r w:rsidR="4DA1EE56">
        <w:rPr/>
        <w:t xml:space="preserve"> agentes clave en la protección y el desarrollo de</w:t>
      </w:r>
      <w:r w:rsidR="54CC3244">
        <w:rPr/>
        <w:t>l empresariado</w:t>
      </w:r>
      <w:r w:rsidR="4DA1EE56">
        <w:rPr/>
        <w:t xml:space="preserve"> en México.</w:t>
      </w:r>
    </w:p>
    <w:p w:rsidR="477AEBC2" w:rsidP="477AEBC2" w:rsidRDefault="477AEBC2" w14:paraId="5A0C7336" w14:textId="58EBE110">
      <w:pPr>
        <w:jc w:val="both"/>
      </w:pPr>
    </w:p>
    <w:p w:rsidR="338E9787" w:rsidP="477AEBC2" w:rsidRDefault="338E9787" w14:paraId="37DEB339" w14:textId="2486A8EF">
      <w:pPr>
        <w:spacing w:line="240" w:lineRule="auto"/>
        <w:jc w:val="center"/>
        <w:rPr>
          <w:rFonts w:ascii="Arial" w:hAnsi="Arial" w:eastAsia="Arial" w:cs="Arial"/>
          <w:color w:val="000000" w:themeColor="text1"/>
        </w:rPr>
      </w:pPr>
      <w:r w:rsidRPr="004578AC">
        <w:rPr>
          <w:rFonts w:ascii="Arial" w:hAnsi="Arial" w:eastAsia="Arial" w:cs="Arial"/>
          <w:color w:val="000000" w:themeColor="text1"/>
        </w:rPr>
        <w:t>-o0o-</w:t>
      </w:r>
    </w:p>
    <w:p w:rsidR="338E9787" w:rsidP="477AEBC2" w:rsidRDefault="338E9787" w14:paraId="001C045D" w14:textId="1493DFB9">
      <w:pPr>
        <w:spacing w:line="240" w:lineRule="auto"/>
        <w:jc w:val="both"/>
        <w:rPr>
          <w:rFonts w:ascii="Arial" w:hAnsi="Arial" w:eastAsia="Arial" w:cs="Arial"/>
          <w:color w:val="000000" w:themeColor="text1"/>
          <w:sz w:val="18"/>
          <w:szCs w:val="18"/>
        </w:rPr>
      </w:pPr>
      <w:r w:rsidRPr="004578AC">
        <w:rPr>
          <w:rFonts w:ascii="Arial" w:hAnsi="Arial" w:eastAsia="Arial" w:cs="Arial"/>
          <w:b/>
          <w:bCs/>
          <w:color w:val="000000" w:themeColor="text1"/>
          <w:sz w:val="18"/>
          <w:szCs w:val="18"/>
        </w:rPr>
        <w:t>Acerca de Zurich</w:t>
      </w:r>
    </w:p>
    <w:p w:rsidR="338E9787" w:rsidP="477AEBC2" w:rsidRDefault="338E9787" w14:paraId="41B5FF8C" w14:textId="30C494DF">
      <w:pPr>
        <w:spacing w:line="240" w:lineRule="auto"/>
        <w:jc w:val="both"/>
        <w:rPr>
          <w:rFonts w:ascii="Arial" w:hAnsi="Arial" w:eastAsia="Arial" w:cs="Arial"/>
          <w:color w:val="000000" w:themeColor="text1"/>
          <w:sz w:val="18"/>
          <w:szCs w:val="18"/>
          <w:lang w:val="es-MX"/>
        </w:rPr>
      </w:pPr>
      <w:r w:rsidRPr="477AEBC2">
        <w:rPr>
          <w:rFonts w:ascii="Arial" w:hAnsi="Arial" w:eastAsia="Arial" w:cs="Arial"/>
          <w:color w:val="000000" w:themeColor="text1"/>
          <w:sz w:val="18"/>
          <w:szCs w:val="18"/>
          <w:lang w:val="es-MX"/>
        </w:rPr>
        <w:t>Zurich Insurance Group (Zurich) es una aseguradora líder multicanal que se especializa en gestión y prevención de riesgos. Zurich atiende tanto a personas como a empresas en más de 200 países y territorios. Fundada hace 150 años, Zurich está transformando los seguros ya que ofrece cada vez más servicios de prevención, como aquellos que promueven el bienestar y mejoran la resiliencia climática. Reflejando su propósito de “crear juntos un futuro mejor”, Zurich aspira a ser una de las empresas más responsables y de mayor impacto en el mundo. Tiene como objetivo emisiones netas cero para 2050, y tiene la calificación ESG más alta posible de MSCI. El Grupo Zurich tiene alrededor de 60,000 empleados y tiene su sede en Zurich, Suiza</w:t>
      </w:r>
      <w:r w:rsidRPr="477AEBC2" w:rsidR="2456B120">
        <w:rPr>
          <w:rFonts w:ascii="Arial" w:hAnsi="Arial" w:eastAsia="Arial" w:cs="Arial"/>
          <w:color w:val="000000" w:themeColor="text1"/>
          <w:sz w:val="18"/>
          <w:szCs w:val="18"/>
          <w:lang w:val="es-MX"/>
        </w:rPr>
        <w:t>.</w:t>
      </w:r>
      <w:r>
        <w:br/>
      </w:r>
    </w:p>
    <w:p w:rsidR="4AB02598" w:rsidP="477AEBC2" w:rsidRDefault="4AB02598" w14:paraId="50167958" w14:textId="20068671">
      <w:pPr>
        <w:spacing w:line="240" w:lineRule="auto"/>
        <w:jc w:val="both"/>
        <w:rPr>
          <w:rFonts w:ascii="Arial" w:hAnsi="Arial" w:eastAsia="Arial" w:cs="Arial"/>
          <w:sz w:val="18"/>
          <w:szCs w:val="18"/>
        </w:rPr>
      </w:pPr>
      <w:r w:rsidRPr="34297354" w:rsidR="4AB02598">
        <w:rPr>
          <w:rFonts w:ascii="Arial" w:hAnsi="Arial" w:eastAsia="Arial" w:cs="Arial"/>
          <w:b w:val="1"/>
          <w:bCs w:val="1"/>
          <w:sz w:val="18"/>
          <w:szCs w:val="18"/>
        </w:rPr>
        <w:t xml:space="preserve">Acerca de </w:t>
      </w:r>
      <w:r w:rsidRPr="34297354" w:rsidR="4AB02598">
        <w:rPr>
          <w:rFonts w:ascii="Arial" w:hAnsi="Arial" w:eastAsia="Arial" w:cs="Arial"/>
          <w:b w:val="1"/>
          <w:bCs w:val="1"/>
          <w:sz w:val="18"/>
          <w:szCs w:val="18"/>
        </w:rPr>
        <w:t>ARi</w:t>
      </w:r>
      <w:r w:rsidRPr="34297354" w:rsidR="4AB02598">
        <w:rPr>
          <w:rFonts w:ascii="Arial" w:hAnsi="Arial" w:eastAsia="Arial" w:cs="Arial"/>
          <w:b w:val="1"/>
          <w:bCs w:val="1"/>
          <w:sz w:val="18"/>
          <w:szCs w:val="18"/>
        </w:rPr>
        <w:t xml:space="preserve"> </w:t>
      </w:r>
      <w:r w:rsidRPr="34297354" w:rsidR="4AB02598">
        <w:rPr>
          <w:rFonts w:ascii="Arial" w:hAnsi="Arial" w:eastAsia="Arial" w:cs="Arial"/>
          <w:b w:val="1"/>
          <w:bCs w:val="1"/>
          <w:sz w:val="18"/>
          <w:szCs w:val="18"/>
        </w:rPr>
        <w:t>Méxic</w:t>
      </w:r>
      <w:r w:rsidRPr="34297354" w:rsidR="78EEA574">
        <w:rPr>
          <w:rFonts w:ascii="Arial" w:hAnsi="Arial" w:eastAsia="Arial" w:cs="Arial"/>
          <w:b w:val="1"/>
          <w:bCs w:val="1"/>
          <w:sz w:val="18"/>
          <w:szCs w:val="18"/>
        </w:rPr>
        <w:t>o</w:t>
      </w:r>
      <w:r>
        <w:br/>
      </w:r>
      <w:r w:rsidRPr="34297354" w:rsidR="4AB02598">
        <w:rPr>
          <w:rFonts w:ascii="Arial" w:hAnsi="Arial" w:eastAsia="Arial" w:cs="Arial"/>
          <w:sz w:val="18"/>
          <w:szCs w:val="18"/>
        </w:rPr>
        <w:t>ARi</w:t>
      </w:r>
      <w:r w:rsidRPr="34297354" w:rsidR="4AB02598">
        <w:rPr>
          <w:rFonts w:ascii="Arial" w:hAnsi="Arial" w:eastAsia="Arial" w:cs="Arial"/>
          <w:sz w:val="18"/>
          <w:szCs w:val="18"/>
        </w:rPr>
        <w:t xml:space="preserve"> México es una firma especializada en consultoría de negocios y administración de riesgos industriales, comerciales y personales. Su enfoque integral combina soluciones reales con una visión estratégica orientada a la perpetuidad de los recursos y la seguridad operativa de empresas, familias y organizaciones. A través de una red de centros de negocios y alianzas estratégicas, </w:t>
      </w:r>
      <w:r w:rsidRPr="34297354" w:rsidR="4AB02598">
        <w:rPr>
          <w:rFonts w:ascii="Arial" w:hAnsi="Arial" w:eastAsia="Arial" w:cs="Arial"/>
          <w:sz w:val="18"/>
          <w:szCs w:val="18"/>
        </w:rPr>
        <w:t>ARi</w:t>
      </w:r>
      <w:r w:rsidRPr="34297354" w:rsidR="4AB02598">
        <w:rPr>
          <w:rFonts w:ascii="Arial" w:hAnsi="Arial" w:eastAsia="Arial" w:cs="Arial"/>
          <w:sz w:val="18"/>
          <w:szCs w:val="18"/>
        </w:rPr>
        <w:t xml:space="preserve"> ofrece a sus clientes herramientas de alto valor para gestionar de forma eficiente sus activos materiales, humanos y técnicos. Su equipo de ejecutivos de alto rendimiento impulsa la correcta administración de riesgos como vía para alcanzar la estabilidad financiera y el crecimiento sostenible.</w:t>
      </w:r>
    </w:p>
    <w:p w:rsidR="477AEBC2" w:rsidP="477AEBC2" w:rsidRDefault="477AEBC2" w14:paraId="06C7E4AE" w14:textId="1E0EFFD4">
      <w:pPr>
        <w:jc w:val="both"/>
      </w:pPr>
    </w:p>
    <w:sectPr w:rsidR="477AEBC2">
      <w:headerReference w:type="default" r:id="rId14"/>
      <w:footerReference w:type="default" r:id="rId15"/>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E5055" w:rsidRDefault="00FE5055" w14:paraId="1B8004A9" w14:textId="77777777">
      <w:pPr>
        <w:spacing w:after="0" w:line="240" w:lineRule="auto"/>
      </w:pPr>
      <w:r>
        <w:separator/>
      </w:r>
    </w:p>
  </w:endnote>
  <w:endnote w:type="continuationSeparator" w:id="0">
    <w:p w:rsidR="00FE5055" w:rsidRDefault="00FE5055" w14:paraId="37F9D96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77AEBC2" w:rsidTr="477AEBC2" w14:paraId="0AE68C4D" w14:textId="77777777">
      <w:trPr>
        <w:trHeight w:val="300"/>
      </w:trPr>
      <w:tc>
        <w:tcPr>
          <w:tcW w:w="3005" w:type="dxa"/>
        </w:tcPr>
        <w:p w:rsidR="477AEBC2" w:rsidP="477AEBC2" w:rsidRDefault="477AEBC2" w14:paraId="39102A3A" w14:textId="617123A5">
          <w:pPr>
            <w:pStyle w:val="Header"/>
            <w:ind w:left="-115"/>
          </w:pPr>
        </w:p>
      </w:tc>
      <w:tc>
        <w:tcPr>
          <w:tcW w:w="3005" w:type="dxa"/>
        </w:tcPr>
        <w:p w:rsidR="477AEBC2" w:rsidP="477AEBC2" w:rsidRDefault="477AEBC2" w14:paraId="48014D00" w14:textId="545C5895">
          <w:pPr>
            <w:pStyle w:val="Header"/>
            <w:jc w:val="center"/>
          </w:pPr>
        </w:p>
      </w:tc>
      <w:tc>
        <w:tcPr>
          <w:tcW w:w="3005" w:type="dxa"/>
        </w:tcPr>
        <w:p w:rsidR="477AEBC2" w:rsidP="477AEBC2" w:rsidRDefault="477AEBC2" w14:paraId="0281F82A" w14:textId="4E09E51E">
          <w:pPr>
            <w:pStyle w:val="Header"/>
            <w:ind w:right="-115"/>
            <w:jc w:val="right"/>
          </w:pPr>
        </w:p>
      </w:tc>
    </w:tr>
  </w:tbl>
  <w:p w:rsidR="477AEBC2" w:rsidP="477AEBC2" w:rsidRDefault="477AEBC2" w14:paraId="4046BA7F" w14:textId="38F94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E5055" w:rsidRDefault="00FE5055" w14:paraId="067DB711" w14:textId="77777777">
      <w:pPr>
        <w:spacing w:after="0" w:line="240" w:lineRule="auto"/>
      </w:pPr>
      <w:r>
        <w:separator/>
      </w:r>
    </w:p>
  </w:footnote>
  <w:footnote w:type="continuationSeparator" w:id="0">
    <w:p w:rsidR="00FE5055" w:rsidRDefault="00FE5055" w14:paraId="27464E6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77AEBC2" w:rsidTr="477AEBC2" w14:paraId="4B83FDBE" w14:textId="77777777">
      <w:trPr>
        <w:trHeight w:val="300"/>
      </w:trPr>
      <w:tc>
        <w:tcPr>
          <w:tcW w:w="3005" w:type="dxa"/>
        </w:tcPr>
        <w:p w:rsidR="477AEBC2" w:rsidP="477AEBC2" w:rsidRDefault="477AEBC2" w14:paraId="17EFAA0D" w14:textId="17D8579B">
          <w:pPr>
            <w:ind w:left="-115"/>
          </w:pPr>
          <w:r>
            <w:rPr>
              <w:noProof/>
            </w:rPr>
            <w:drawing>
              <wp:inline distT="0" distB="0" distL="0" distR="0" wp14:anchorId="53B874B4" wp14:editId="67580DFD">
                <wp:extent cx="1571625" cy="371475"/>
                <wp:effectExtent l="0" t="0" r="0" b="0"/>
                <wp:docPr id="457084707" name="Picture 457084707" descr="Imagen, Imagen, Imagen,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71625" cy="371475"/>
                        </a:xfrm>
                        <a:prstGeom prst="rect">
                          <a:avLst/>
                        </a:prstGeom>
                      </pic:spPr>
                    </pic:pic>
                  </a:graphicData>
                </a:graphic>
              </wp:inline>
            </w:drawing>
          </w:r>
          <w:r>
            <w:br/>
          </w:r>
        </w:p>
      </w:tc>
      <w:tc>
        <w:tcPr>
          <w:tcW w:w="3005" w:type="dxa"/>
        </w:tcPr>
        <w:p w:rsidR="477AEBC2" w:rsidP="477AEBC2" w:rsidRDefault="477AEBC2" w14:paraId="3337D5D5" w14:textId="418DEB13">
          <w:pPr>
            <w:pStyle w:val="Header"/>
            <w:jc w:val="center"/>
          </w:pPr>
        </w:p>
      </w:tc>
      <w:tc>
        <w:tcPr>
          <w:tcW w:w="3005" w:type="dxa"/>
        </w:tcPr>
        <w:p w:rsidR="477AEBC2" w:rsidP="477AEBC2" w:rsidRDefault="477AEBC2" w14:paraId="4388DC87" w14:textId="294E7657">
          <w:pPr>
            <w:pStyle w:val="Header"/>
            <w:ind w:right="-115"/>
            <w:jc w:val="right"/>
          </w:pPr>
        </w:p>
      </w:tc>
    </w:tr>
  </w:tbl>
  <w:p w:rsidR="477AEBC2" w:rsidP="477AEBC2" w:rsidRDefault="477AEBC2" w14:paraId="17424EBB" w14:textId="038057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BF8E9"/>
    <w:multiLevelType w:val="hybridMultilevel"/>
    <w:tmpl w:val="2F30A560"/>
    <w:lvl w:ilvl="0" w:tplc="BFAE2AB2">
      <w:start w:val="1"/>
      <w:numFmt w:val="decimal"/>
      <w:lvlText w:val="%1."/>
      <w:lvlJc w:val="left"/>
      <w:pPr>
        <w:ind w:left="720" w:hanging="360"/>
      </w:pPr>
    </w:lvl>
    <w:lvl w:ilvl="1" w:tplc="3A18FA44">
      <w:start w:val="1"/>
      <w:numFmt w:val="lowerLetter"/>
      <w:lvlText w:val="%2."/>
      <w:lvlJc w:val="left"/>
      <w:pPr>
        <w:ind w:left="1440" w:hanging="360"/>
      </w:pPr>
    </w:lvl>
    <w:lvl w:ilvl="2" w:tplc="C4AA45A8">
      <w:start w:val="1"/>
      <w:numFmt w:val="lowerRoman"/>
      <w:lvlText w:val="%3."/>
      <w:lvlJc w:val="right"/>
      <w:pPr>
        <w:ind w:left="2160" w:hanging="180"/>
      </w:pPr>
    </w:lvl>
    <w:lvl w:ilvl="3" w:tplc="CBF64F56">
      <w:start w:val="1"/>
      <w:numFmt w:val="decimal"/>
      <w:lvlText w:val="%4."/>
      <w:lvlJc w:val="left"/>
      <w:pPr>
        <w:ind w:left="2880" w:hanging="360"/>
      </w:pPr>
    </w:lvl>
    <w:lvl w:ilvl="4" w:tplc="08EA4F1C">
      <w:start w:val="1"/>
      <w:numFmt w:val="lowerLetter"/>
      <w:lvlText w:val="%5."/>
      <w:lvlJc w:val="left"/>
      <w:pPr>
        <w:ind w:left="3600" w:hanging="360"/>
      </w:pPr>
    </w:lvl>
    <w:lvl w:ilvl="5" w:tplc="4B52DA22">
      <w:start w:val="1"/>
      <w:numFmt w:val="lowerRoman"/>
      <w:lvlText w:val="%6."/>
      <w:lvlJc w:val="right"/>
      <w:pPr>
        <w:ind w:left="4320" w:hanging="180"/>
      </w:pPr>
    </w:lvl>
    <w:lvl w:ilvl="6" w:tplc="E0A23572">
      <w:start w:val="1"/>
      <w:numFmt w:val="decimal"/>
      <w:lvlText w:val="%7."/>
      <w:lvlJc w:val="left"/>
      <w:pPr>
        <w:ind w:left="5040" w:hanging="360"/>
      </w:pPr>
    </w:lvl>
    <w:lvl w:ilvl="7" w:tplc="C77EAACA">
      <w:start w:val="1"/>
      <w:numFmt w:val="lowerLetter"/>
      <w:lvlText w:val="%8."/>
      <w:lvlJc w:val="left"/>
      <w:pPr>
        <w:ind w:left="5760" w:hanging="360"/>
      </w:pPr>
    </w:lvl>
    <w:lvl w:ilvl="8" w:tplc="86DAF30E">
      <w:start w:val="1"/>
      <w:numFmt w:val="lowerRoman"/>
      <w:lvlText w:val="%9."/>
      <w:lvlJc w:val="right"/>
      <w:pPr>
        <w:ind w:left="6480" w:hanging="180"/>
      </w:pPr>
    </w:lvl>
  </w:abstractNum>
  <w:abstractNum w:abstractNumId="1" w15:restartNumberingAfterBreak="0">
    <w:nsid w:val="353522DE"/>
    <w:multiLevelType w:val="hybridMultilevel"/>
    <w:tmpl w:val="BC048422"/>
    <w:lvl w:ilvl="0" w:tplc="79DC4E9C">
      <w:start w:val="1"/>
      <w:numFmt w:val="bullet"/>
      <w:lvlText w:val=""/>
      <w:lvlJc w:val="left"/>
      <w:pPr>
        <w:ind w:left="720" w:hanging="360"/>
      </w:pPr>
      <w:rPr>
        <w:rFonts w:hint="default" w:ascii="Wingdings" w:hAnsi="Wingdings"/>
      </w:rPr>
    </w:lvl>
    <w:lvl w:ilvl="1" w:tplc="096E31C6">
      <w:start w:val="1"/>
      <w:numFmt w:val="bullet"/>
      <w:lvlText w:val="o"/>
      <w:lvlJc w:val="left"/>
      <w:pPr>
        <w:ind w:left="1440" w:hanging="360"/>
      </w:pPr>
      <w:rPr>
        <w:rFonts w:hint="default" w:ascii="Courier New" w:hAnsi="Courier New"/>
      </w:rPr>
    </w:lvl>
    <w:lvl w:ilvl="2" w:tplc="DC624D6E">
      <w:start w:val="1"/>
      <w:numFmt w:val="bullet"/>
      <w:lvlText w:val=""/>
      <w:lvlJc w:val="left"/>
      <w:pPr>
        <w:ind w:left="2160" w:hanging="360"/>
      </w:pPr>
      <w:rPr>
        <w:rFonts w:hint="default" w:ascii="Wingdings" w:hAnsi="Wingdings"/>
      </w:rPr>
    </w:lvl>
    <w:lvl w:ilvl="3" w:tplc="CBCCCD4C">
      <w:start w:val="1"/>
      <w:numFmt w:val="bullet"/>
      <w:lvlText w:val=""/>
      <w:lvlJc w:val="left"/>
      <w:pPr>
        <w:ind w:left="2880" w:hanging="360"/>
      </w:pPr>
      <w:rPr>
        <w:rFonts w:hint="default" w:ascii="Symbol" w:hAnsi="Symbol"/>
      </w:rPr>
    </w:lvl>
    <w:lvl w:ilvl="4" w:tplc="55225CB0">
      <w:start w:val="1"/>
      <w:numFmt w:val="bullet"/>
      <w:lvlText w:val="o"/>
      <w:lvlJc w:val="left"/>
      <w:pPr>
        <w:ind w:left="3600" w:hanging="360"/>
      </w:pPr>
      <w:rPr>
        <w:rFonts w:hint="default" w:ascii="Courier New" w:hAnsi="Courier New"/>
      </w:rPr>
    </w:lvl>
    <w:lvl w:ilvl="5" w:tplc="3670ED0A">
      <w:start w:val="1"/>
      <w:numFmt w:val="bullet"/>
      <w:lvlText w:val=""/>
      <w:lvlJc w:val="left"/>
      <w:pPr>
        <w:ind w:left="4320" w:hanging="360"/>
      </w:pPr>
      <w:rPr>
        <w:rFonts w:hint="default" w:ascii="Wingdings" w:hAnsi="Wingdings"/>
      </w:rPr>
    </w:lvl>
    <w:lvl w:ilvl="6" w:tplc="595A5058">
      <w:start w:val="1"/>
      <w:numFmt w:val="bullet"/>
      <w:lvlText w:val=""/>
      <w:lvlJc w:val="left"/>
      <w:pPr>
        <w:ind w:left="5040" w:hanging="360"/>
      </w:pPr>
      <w:rPr>
        <w:rFonts w:hint="default" w:ascii="Symbol" w:hAnsi="Symbol"/>
      </w:rPr>
    </w:lvl>
    <w:lvl w:ilvl="7" w:tplc="A7A4E078">
      <w:start w:val="1"/>
      <w:numFmt w:val="bullet"/>
      <w:lvlText w:val="o"/>
      <w:lvlJc w:val="left"/>
      <w:pPr>
        <w:ind w:left="5760" w:hanging="360"/>
      </w:pPr>
      <w:rPr>
        <w:rFonts w:hint="default" w:ascii="Courier New" w:hAnsi="Courier New"/>
      </w:rPr>
    </w:lvl>
    <w:lvl w:ilvl="8" w:tplc="215C4EE2">
      <w:start w:val="1"/>
      <w:numFmt w:val="bullet"/>
      <w:lvlText w:val=""/>
      <w:lvlJc w:val="left"/>
      <w:pPr>
        <w:ind w:left="6480" w:hanging="360"/>
      </w:pPr>
      <w:rPr>
        <w:rFonts w:hint="default" w:ascii="Wingdings" w:hAnsi="Wingdings"/>
      </w:rPr>
    </w:lvl>
  </w:abstractNum>
  <w:abstractNum w:abstractNumId="2" w15:restartNumberingAfterBreak="0">
    <w:nsid w:val="460E6F6F"/>
    <w:multiLevelType w:val="hybridMultilevel"/>
    <w:tmpl w:val="7422C0FE"/>
    <w:lvl w:ilvl="0" w:tplc="4274AB96">
      <w:start w:val="1"/>
      <w:numFmt w:val="bullet"/>
      <w:lvlText w:val=""/>
      <w:lvlJc w:val="left"/>
      <w:pPr>
        <w:ind w:left="720" w:hanging="360"/>
      </w:pPr>
      <w:rPr>
        <w:rFonts w:hint="default" w:ascii="Symbol" w:hAnsi="Symbol"/>
      </w:rPr>
    </w:lvl>
    <w:lvl w:ilvl="1" w:tplc="308A7EAC">
      <w:start w:val="1"/>
      <w:numFmt w:val="bullet"/>
      <w:lvlText w:val="o"/>
      <w:lvlJc w:val="left"/>
      <w:pPr>
        <w:ind w:left="1440" w:hanging="360"/>
      </w:pPr>
      <w:rPr>
        <w:rFonts w:hint="default" w:ascii="Courier New" w:hAnsi="Courier New"/>
      </w:rPr>
    </w:lvl>
    <w:lvl w:ilvl="2" w:tplc="F500C6B8">
      <w:start w:val="1"/>
      <w:numFmt w:val="bullet"/>
      <w:lvlText w:val=""/>
      <w:lvlJc w:val="left"/>
      <w:pPr>
        <w:ind w:left="2160" w:hanging="360"/>
      </w:pPr>
      <w:rPr>
        <w:rFonts w:hint="default" w:ascii="Wingdings" w:hAnsi="Wingdings"/>
      </w:rPr>
    </w:lvl>
    <w:lvl w:ilvl="3" w:tplc="0FE2A528">
      <w:start w:val="1"/>
      <w:numFmt w:val="bullet"/>
      <w:lvlText w:val=""/>
      <w:lvlJc w:val="left"/>
      <w:pPr>
        <w:ind w:left="2880" w:hanging="360"/>
      </w:pPr>
      <w:rPr>
        <w:rFonts w:hint="default" w:ascii="Symbol" w:hAnsi="Symbol"/>
      </w:rPr>
    </w:lvl>
    <w:lvl w:ilvl="4" w:tplc="9580F912">
      <w:start w:val="1"/>
      <w:numFmt w:val="bullet"/>
      <w:lvlText w:val="o"/>
      <w:lvlJc w:val="left"/>
      <w:pPr>
        <w:ind w:left="3600" w:hanging="360"/>
      </w:pPr>
      <w:rPr>
        <w:rFonts w:hint="default" w:ascii="Courier New" w:hAnsi="Courier New"/>
      </w:rPr>
    </w:lvl>
    <w:lvl w:ilvl="5" w:tplc="CFD00492">
      <w:start w:val="1"/>
      <w:numFmt w:val="bullet"/>
      <w:lvlText w:val=""/>
      <w:lvlJc w:val="left"/>
      <w:pPr>
        <w:ind w:left="4320" w:hanging="360"/>
      </w:pPr>
      <w:rPr>
        <w:rFonts w:hint="default" w:ascii="Wingdings" w:hAnsi="Wingdings"/>
      </w:rPr>
    </w:lvl>
    <w:lvl w:ilvl="6" w:tplc="96A85020">
      <w:start w:val="1"/>
      <w:numFmt w:val="bullet"/>
      <w:lvlText w:val=""/>
      <w:lvlJc w:val="left"/>
      <w:pPr>
        <w:ind w:left="5040" w:hanging="360"/>
      </w:pPr>
      <w:rPr>
        <w:rFonts w:hint="default" w:ascii="Symbol" w:hAnsi="Symbol"/>
      </w:rPr>
    </w:lvl>
    <w:lvl w:ilvl="7" w:tplc="54C4646C">
      <w:start w:val="1"/>
      <w:numFmt w:val="bullet"/>
      <w:lvlText w:val="o"/>
      <w:lvlJc w:val="left"/>
      <w:pPr>
        <w:ind w:left="5760" w:hanging="360"/>
      </w:pPr>
      <w:rPr>
        <w:rFonts w:hint="default" w:ascii="Courier New" w:hAnsi="Courier New"/>
      </w:rPr>
    </w:lvl>
    <w:lvl w:ilvl="8" w:tplc="D892F5F2">
      <w:start w:val="1"/>
      <w:numFmt w:val="bullet"/>
      <w:lvlText w:val=""/>
      <w:lvlJc w:val="left"/>
      <w:pPr>
        <w:ind w:left="6480" w:hanging="360"/>
      </w:pPr>
      <w:rPr>
        <w:rFonts w:hint="default" w:ascii="Wingdings" w:hAnsi="Wingdings"/>
      </w:rPr>
    </w:lvl>
  </w:abstractNum>
  <w:num w:numId="1" w16cid:durableId="1397826351">
    <w:abstractNumId w:val="1"/>
  </w:num>
  <w:num w:numId="2" w16cid:durableId="720640369">
    <w:abstractNumId w:val="2"/>
  </w:num>
  <w:num w:numId="3" w16cid:durableId="1983998886">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29741F"/>
    <w:rsid w:val="00261E99"/>
    <w:rsid w:val="00277BC8"/>
    <w:rsid w:val="002D56C7"/>
    <w:rsid w:val="003F727C"/>
    <w:rsid w:val="00403EDF"/>
    <w:rsid w:val="004578AC"/>
    <w:rsid w:val="00464B75"/>
    <w:rsid w:val="004D7263"/>
    <w:rsid w:val="00550CDC"/>
    <w:rsid w:val="005E6B05"/>
    <w:rsid w:val="006B0A33"/>
    <w:rsid w:val="006C55D1"/>
    <w:rsid w:val="007C587A"/>
    <w:rsid w:val="00955162"/>
    <w:rsid w:val="009F2BE8"/>
    <w:rsid w:val="00A27729"/>
    <w:rsid w:val="00BF664A"/>
    <w:rsid w:val="00C01BA7"/>
    <w:rsid w:val="00CC439A"/>
    <w:rsid w:val="00D32ADA"/>
    <w:rsid w:val="00D7271A"/>
    <w:rsid w:val="00E861D9"/>
    <w:rsid w:val="00EF687D"/>
    <w:rsid w:val="00F81B36"/>
    <w:rsid w:val="00FE5055"/>
    <w:rsid w:val="03E4FC15"/>
    <w:rsid w:val="04407BBD"/>
    <w:rsid w:val="049B500B"/>
    <w:rsid w:val="049BD55C"/>
    <w:rsid w:val="04F45E87"/>
    <w:rsid w:val="0553ECF0"/>
    <w:rsid w:val="0561BB31"/>
    <w:rsid w:val="0BEBFD81"/>
    <w:rsid w:val="0CF5D4BA"/>
    <w:rsid w:val="0E1C8AF3"/>
    <w:rsid w:val="0F29741F"/>
    <w:rsid w:val="108D88AA"/>
    <w:rsid w:val="125E4E09"/>
    <w:rsid w:val="141BBABF"/>
    <w:rsid w:val="15B0D1B6"/>
    <w:rsid w:val="1641A623"/>
    <w:rsid w:val="18C11664"/>
    <w:rsid w:val="1B60093D"/>
    <w:rsid w:val="1C1D51F7"/>
    <w:rsid w:val="1C35786B"/>
    <w:rsid w:val="1D2B1971"/>
    <w:rsid w:val="1F86CB79"/>
    <w:rsid w:val="2226ADE1"/>
    <w:rsid w:val="2456B120"/>
    <w:rsid w:val="24C20D6B"/>
    <w:rsid w:val="25FF84C3"/>
    <w:rsid w:val="27063FC4"/>
    <w:rsid w:val="277B3D1A"/>
    <w:rsid w:val="27F47182"/>
    <w:rsid w:val="2AC84C61"/>
    <w:rsid w:val="2B8675F4"/>
    <w:rsid w:val="2C6675EB"/>
    <w:rsid w:val="32159B6D"/>
    <w:rsid w:val="331E826C"/>
    <w:rsid w:val="334BB63F"/>
    <w:rsid w:val="338E9787"/>
    <w:rsid w:val="34297354"/>
    <w:rsid w:val="34F41002"/>
    <w:rsid w:val="37C402AB"/>
    <w:rsid w:val="3AA18967"/>
    <w:rsid w:val="3B20855B"/>
    <w:rsid w:val="3D7A5371"/>
    <w:rsid w:val="3E7C2F46"/>
    <w:rsid w:val="40D2DF70"/>
    <w:rsid w:val="437514B4"/>
    <w:rsid w:val="437FF669"/>
    <w:rsid w:val="45F24B0F"/>
    <w:rsid w:val="477AEBC2"/>
    <w:rsid w:val="488D5C14"/>
    <w:rsid w:val="4AB02598"/>
    <w:rsid w:val="4B8D76B5"/>
    <w:rsid w:val="4CE01964"/>
    <w:rsid w:val="4DA1EE56"/>
    <w:rsid w:val="4F980070"/>
    <w:rsid w:val="518F079B"/>
    <w:rsid w:val="51FBE768"/>
    <w:rsid w:val="54CC3244"/>
    <w:rsid w:val="5B33BD1E"/>
    <w:rsid w:val="5D94D50A"/>
    <w:rsid w:val="5FF60229"/>
    <w:rsid w:val="60B09639"/>
    <w:rsid w:val="630A03CA"/>
    <w:rsid w:val="6314CF4C"/>
    <w:rsid w:val="651F61DE"/>
    <w:rsid w:val="65BBBF0D"/>
    <w:rsid w:val="66A50D7B"/>
    <w:rsid w:val="678D55C4"/>
    <w:rsid w:val="695D9C56"/>
    <w:rsid w:val="6DEA8527"/>
    <w:rsid w:val="6E24DB61"/>
    <w:rsid w:val="6E6E220C"/>
    <w:rsid w:val="6ECC8841"/>
    <w:rsid w:val="6F53BF54"/>
    <w:rsid w:val="7202E913"/>
    <w:rsid w:val="745B069B"/>
    <w:rsid w:val="74EFA9C7"/>
    <w:rsid w:val="7898A414"/>
    <w:rsid w:val="78EEA574"/>
    <w:rsid w:val="7937D19D"/>
    <w:rsid w:val="7C04F02F"/>
    <w:rsid w:val="7F6DD1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9741F"/>
  <w15:chartTrackingRefBased/>
  <w15:docId w15:val="{BB6EE60D-1394-4757-AF3C-1062F49C4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477AEBC2"/>
    <w:pPr>
      <w:ind w:left="720"/>
      <w:contextualSpacing/>
    </w:pPr>
  </w:style>
  <w:style w:type="paragraph" w:styleId="Header">
    <w:name w:val="header"/>
    <w:basedOn w:val="Normal"/>
    <w:uiPriority w:val="99"/>
    <w:unhideWhenUsed/>
    <w:rsid w:val="477AEBC2"/>
    <w:pPr>
      <w:tabs>
        <w:tab w:val="center" w:pos="4680"/>
        <w:tab w:val="right" w:pos="9360"/>
      </w:tabs>
      <w:spacing w:after="0" w:line="240" w:lineRule="auto"/>
    </w:pPr>
  </w:style>
  <w:style w:type="paragraph" w:styleId="Footer">
    <w:name w:val="footer"/>
    <w:basedOn w:val="Normal"/>
    <w:uiPriority w:val="99"/>
    <w:unhideWhenUsed/>
    <w:rsid w:val="477AEBC2"/>
    <w:pPr>
      <w:tabs>
        <w:tab w:val="center" w:pos="4680"/>
        <w:tab w:val="right" w:pos="9360"/>
      </w:tabs>
      <w:spacing w:after="0" w:line="240" w:lineRule="auto"/>
    </w:pPr>
  </w:style>
  <w:style w:type="character" w:styleId="Hyperlink">
    <w:name w:val="Hyperlink"/>
    <w:basedOn w:val="DefaultParagraphFont"/>
    <w:uiPriority w:val="99"/>
    <w:unhideWhenUsed/>
    <w:rsid w:val="477AEBC2"/>
    <w:rPr>
      <w:color w:val="467886"/>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D7263"/>
    <w:rPr>
      <w:b/>
      <w:bCs/>
    </w:rPr>
  </w:style>
  <w:style w:type="character" w:styleId="CommentSubjectChar" w:customStyle="1">
    <w:name w:val="Comment Subject Char"/>
    <w:basedOn w:val="CommentTextChar"/>
    <w:link w:val="CommentSubject"/>
    <w:uiPriority w:val="99"/>
    <w:semiHidden/>
    <w:rsid w:val="004D72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2" ma:contentTypeDescription="Create a new document." ma:contentTypeScope="" ma:versionID="2735d440a7ee9defca43e16815c6c308">
  <xsd:schema xmlns:xsd="http://www.w3.org/2001/XMLSchema" xmlns:xs="http://www.w3.org/2001/XMLSchema" xmlns:p="http://schemas.microsoft.com/office/2006/metadata/properties" xmlns:ns2="549d9b32-086f-4d1d-a400-c5b4faa47054" targetNamespace="http://schemas.microsoft.com/office/2006/metadata/properties" ma:root="true" ma:fieldsID="0bf3d0a486db4adba145ef760ce50062"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D4AC53-3885-4D4E-AB7E-74B8DD488491}"/>
</file>

<file path=customXml/itemProps2.xml><?xml version="1.0" encoding="utf-8"?>
<ds:datastoreItem xmlns:ds="http://schemas.openxmlformats.org/officeDocument/2006/customXml" ds:itemID="{D5B55A25-F5CA-4A60-A891-C8A6156934D8}">
  <ds:schemaRefs>
    <ds:schemaRef ds:uri="http://schemas.microsoft.com/office/2006/metadata/properties"/>
    <ds:schemaRef ds:uri="http://schemas.microsoft.com/office/infopath/2007/PartnerControls"/>
    <ds:schemaRef ds:uri="549d9b32-086f-4d1d-a400-c5b4faa47054"/>
  </ds:schemaRefs>
</ds:datastoreItem>
</file>

<file path=customXml/itemProps3.xml><?xml version="1.0" encoding="utf-8"?>
<ds:datastoreItem xmlns:ds="http://schemas.openxmlformats.org/officeDocument/2006/customXml" ds:itemID="{BD7E6A60-A548-4F16-861E-5CA95D0E905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Omar Ortega Jaime</dc:creator>
  <keywords/>
  <dc:description/>
  <lastModifiedBy>Larissa Moran</lastModifiedBy>
  <revision>5</revision>
  <dcterms:created xsi:type="dcterms:W3CDTF">2025-07-11T20:26:00.0000000Z</dcterms:created>
  <dcterms:modified xsi:type="dcterms:W3CDTF">2025-07-22T18:01:00.5476848Z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y fmtid="{D5CDD505-2E9C-101B-9397-08002B2CF9AE}" pid="4" name="MSIP_Label_9108d454-5c13-4905-93be-12ec8059c842_Enabled">
    <vt:lpwstr>true</vt:lpwstr>
  </property>
  <property fmtid="{D5CDD505-2E9C-101B-9397-08002B2CF9AE}" pid="5" name="MSIP_Label_9108d454-5c13-4905-93be-12ec8059c842_SetDate">
    <vt:lpwstr>2025-05-28T22:41:02Z</vt:lpwstr>
  </property>
  <property fmtid="{D5CDD505-2E9C-101B-9397-08002B2CF9AE}" pid="6" name="MSIP_Label_9108d454-5c13-4905-93be-12ec8059c842_Method">
    <vt:lpwstr>Privileged</vt:lpwstr>
  </property>
  <property fmtid="{D5CDD505-2E9C-101B-9397-08002B2CF9AE}" pid="7" name="MSIP_Label_9108d454-5c13-4905-93be-12ec8059c842_Name">
    <vt:lpwstr>9108d454-5c13-4905-93be-12ec8059c842</vt:lpwstr>
  </property>
  <property fmtid="{D5CDD505-2E9C-101B-9397-08002B2CF9AE}" pid="8" name="MSIP_Label_9108d454-5c13-4905-93be-12ec8059c842_SiteId">
    <vt:lpwstr>473672ba-cd07-4371-a2ae-788b4c61840e</vt:lpwstr>
  </property>
  <property fmtid="{D5CDD505-2E9C-101B-9397-08002B2CF9AE}" pid="9" name="MSIP_Label_9108d454-5c13-4905-93be-12ec8059c842_ActionId">
    <vt:lpwstr>4e29d7a6-a4f6-4aac-bed5-e5a47013aca5</vt:lpwstr>
  </property>
  <property fmtid="{D5CDD505-2E9C-101B-9397-08002B2CF9AE}" pid="10" name="MSIP_Label_9108d454-5c13-4905-93be-12ec8059c842_ContentBits">
    <vt:lpwstr>2</vt:lpwstr>
  </property>
  <property fmtid="{D5CDD505-2E9C-101B-9397-08002B2CF9AE}" pid="11" name="MSIP_Label_9108d454-5c13-4905-93be-12ec8059c842_Tag">
    <vt:lpwstr>50, 0, 1, 1</vt:lpwstr>
  </property>
</Properties>
</file>